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3FC94" w14:textId="77777777" w:rsidR="00063B2B" w:rsidRPr="00063B2B" w:rsidRDefault="00063B2B">
      <w:pPr>
        <w:rPr>
          <w:b/>
          <w:bCs/>
          <w:sz w:val="40"/>
          <w:szCs w:val="40"/>
        </w:rPr>
      </w:pPr>
      <w:r w:rsidRPr="00063B2B">
        <w:rPr>
          <w:b/>
          <w:bCs/>
          <w:sz w:val="40"/>
          <w:szCs w:val="40"/>
        </w:rPr>
        <w:t>Irish League of Credit Unions Model Standing Orders for Credit Unions (Republic of Ireland)</w:t>
      </w:r>
    </w:p>
    <w:p w14:paraId="37B034AD" w14:textId="174B499E" w:rsidR="00063B2B" w:rsidRDefault="00063B2B">
      <w:r>
        <w:t xml:space="preserve"> Reference: Recommendation 41(b) of the Planning Committee.</w:t>
      </w:r>
    </w:p>
    <w:p w14:paraId="51953F31" w14:textId="65A61BFB" w:rsidR="00063B2B" w:rsidRDefault="00063B2B" w:rsidP="00063B2B">
      <w:pPr>
        <w:pStyle w:val="ListParagraph"/>
        <w:numPr>
          <w:ilvl w:val="0"/>
          <w:numId w:val="1"/>
        </w:numPr>
      </w:pPr>
      <w:r>
        <w:t xml:space="preserve">VOTING Each member shall be entitled to one vote irrespective of his shareholding, in accordance with Rule 138. </w:t>
      </w:r>
    </w:p>
    <w:p w14:paraId="195AF2AE" w14:textId="77777777" w:rsidR="00063B2B" w:rsidRDefault="00063B2B" w:rsidP="00063B2B">
      <w:pPr>
        <w:pStyle w:val="ListParagraph"/>
        <w:numPr>
          <w:ilvl w:val="0"/>
          <w:numId w:val="1"/>
        </w:numPr>
      </w:pPr>
      <w:r>
        <w:t>2 - 4 ELECTION PROCEDURE 2. Nominations may be accepted from the floor in accordance with Rule 136.</w:t>
      </w:r>
    </w:p>
    <w:p w14:paraId="577C0189" w14:textId="77777777" w:rsidR="00063B2B" w:rsidRDefault="00063B2B" w:rsidP="00063B2B">
      <w:pPr>
        <w:pStyle w:val="ListParagraph"/>
        <w:numPr>
          <w:ilvl w:val="0"/>
          <w:numId w:val="1"/>
        </w:numPr>
      </w:pPr>
      <w:r>
        <w:t xml:space="preserve"> 3. Elections to the Board of Directors, to the Supervisory Committee and the position of Auditor shall be by majority vote and by secret ballot.</w:t>
      </w:r>
    </w:p>
    <w:p w14:paraId="68C3E152" w14:textId="77777777" w:rsidR="00063B2B" w:rsidRDefault="00063B2B" w:rsidP="00063B2B">
      <w:pPr>
        <w:pStyle w:val="ListParagraph"/>
        <w:numPr>
          <w:ilvl w:val="0"/>
          <w:numId w:val="1"/>
        </w:numPr>
      </w:pPr>
      <w:r>
        <w:t xml:space="preserve"> 4. A Ballot Paper for the election to the Board and Supervisory Committee and the Auditor, where applicable, will be distributed to each member at the AGM. </w:t>
      </w:r>
    </w:p>
    <w:p w14:paraId="1DE1BE9F" w14:textId="77777777" w:rsidR="00063B2B" w:rsidRDefault="00063B2B" w:rsidP="00063B2B">
      <w:pPr>
        <w:pStyle w:val="ListParagraph"/>
        <w:ind w:left="405"/>
      </w:pPr>
      <w:r>
        <w:t>5 - 10 MOTIONS</w:t>
      </w:r>
    </w:p>
    <w:p w14:paraId="715D98BD" w14:textId="370D8CDD" w:rsidR="00063B2B" w:rsidRDefault="00063B2B" w:rsidP="00063B2B">
      <w:r>
        <w:t xml:space="preserve"> 5. All motions from the floor of the AGM must be proposed and seconded by members present at the </w:t>
      </w:r>
      <w:proofErr w:type="gramStart"/>
      <w:r>
        <w:t>AGM, and</w:t>
      </w:r>
      <w:proofErr w:type="gramEnd"/>
      <w:r>
        <w:t xml:space="preserve"> moved by the Proposer. If the Proposer is absent when the motion is called, the motion shall be deemed to have failed. </w:t>
      </w:r>
    </w:p>
    <w:p w14:paraId="1B0080DA" w14:textId="068B9C13" w:rsidR="00063B2B" w:rsidRDefault="00063B2B" w:rsidP="00063B2B">
      <w:pPr>
        <w:ind w:left="45"/>
      </w:pPr>
      <w:r>
        <w:t>6.</w:t>
      </w:r>
      <w:r>
        <w:t xml:space="preserve"> A proposer of a motion may speak for such period as shall be at the discretion of the Chairperson of the Meeting and shall have the right of reply before the motion is put to the meeting for a vote. </w:t>
      </w:r>
    </w:p>
    <w:p w14:paraId="48CD9A68" w14:textId="77777777" w:rsidR="00063B2B" w:rsidRDefault="00063B2B" w:rsidP="00063B2B">
      <w:pPr>
        <w:ind w:left="45"/>
      </w:pPr>
      <w:r>
        <w:t xml:space="preserve">7. In exercising his/her right of reply, a proposer may not introduce new material. </w:t>
      </w:r>
    </w:p>
    <w:p w14:paraId="065AEAB7" w14:textId="77777777" w:rsidR="00063B2B" w:rsidRDefault="00063B2B" w:rsidP="00063B2B">
      <w:pPr>
        <w:pStyle w:val="ListParagraph"/>
        <w:numPr>
          <w:ilvl w:val="0"/>
          <w:numId w:val="1"/>
        </w:numPr>
      </w:pPr>
      <w:r>
        <w:t>8. The seconder of a motion shall have such time as shall be allowed by the Chairperson to second the motion.</w:t>
      </w:r>
    </w:p>
    <w:p w14:paraId="1EB94EBB" w14:textId="77777777" w:rsidR="00063B2B" w:rsidRDefault="00063B2B" w:rsidP="00063B2B">
      <w:pPr>
        <w:pStyle w:val="ListParagraph"/>
        <w:numPr>
          <w:ilvl w:val="0"/>
          <w:numId w:val="1"/>
        </w:numPr>
      </w:pPr>
      <w:r>
        <w:t xml:space="preserve"> 9. Members are entitled to speak on any such motion and must do so through the Chair. All speakers to any motion shall have such time as shall be at the discretion of the Chairperson. </w:t>
      </w:r>
    </w:p>
    <w:p w14:paraId="275D5F32" w14:textId="77777777" w:rsidR="00063B2B" w:rsidRDefault="00063B2B" w:rsidP="00063B2B">
      <w:pPr>
        <w:pStyle w:val="ListParagraph"/>
        <w:numPr>
          <w:ilvl w:val="0"/>
          <w:numId w:val="1"/>
        </w:numPr>
      </w:pPr>
      <w:r>
        <w:t xml:space="preserve">10. The Chairperson shall have the absolute right to decide at any time when a motion has been sufficiently discussed and may put the motion to the meeting giving the proposer the right of reply before doing so. </w:t>
      </w:r>
    </w:p>
    <w:p w14:paraId="298A055F" w14:textId="77777777" w:rsidR="00063B2B" w:rsidRDefault="00063B2B" w:rsidP="00063B2B">
      <w:pPr>
        <w:pStyle w:val="ListParagraph"/>
        <w:ind w:left="405"/>
      </w:pPr>
      <w:r>
        <w:t xml:space="preserve">11 - 16 MISCELLANEOUS </w:t>
      </w:r>
    </w:p>
    <w:p w14:paraId="0556E404" w14:textId="09EF8454" w:rsidR="00063B2B" w:rsidRDefault="00063B2B" w:rsidP="00063B2B">
      <w:r>
        <w:t>11. The Chairperson of the Board of Directors shall be the Chairperson of any general meeting, except where he/she is not available, then it shall be the Vice-Chairperson except where he/she is not available, in which case the Board shall decide amongst 33 Tara &amp; District Credit Union Limited - Annual Report 202</w:t>
      </w:r>
      <w:r>
        <w:t>4</w:t>
      </w:r>
      <w:r>
        <w:t xml:space="preserve"> themselves who shall act as Chairperson of any general meeting. </w:t>
      </w:r>
    </w:p>
    <w:p w14:paraId="5E9D3C51" w14:textId="77777777" w:rsidR="00063B2B" w:rsidRDefault="00063B2B" w:rsidP="00063B2B">
      <w:r>
        <w:t xml:space="preserve">12. The Chairperson may at his/her discretion, extend the privilege of the floor to any person who is not a member. </w:t>
      </w:r>
    </w:p>
    <w:p w14:paraId="4EB4E221" w14:textId="77777777" w:rsidR="00063B2B" w:rsidRDefault="00063B2B" w:rsidP="00063B2B">
      <w:r>
        <w:lastRenderedPageBreak/>
        <w:t xml:space="preserve">13. Matters not covered by the </w:t>
      </w:r>
      <w:proofErr w:type="gramStart"/>
      <w:r>
        <w:t>Agenda</w:t>
      </w:r>
      <w:proofErr w:type="gramEnd"/>
      <w:r>
        <w:t xml:space="preserve"> may be introduced under “Other Business” at the discretion of the Chairperson. </w:t>
      </w:r>
    </w:p>
    <w:p w14:paraId="52DA7E03" w14:textId="77777777" w:rsidR="00063B2B" w:rsidRDefault="00063B2B" w:rsidP="00063B2B">
      <w:r>
        <w:t xml:space="preserve">14. The Chairperson’s decision on any matter relating to these Standing Orders or interpretation of same shall be final. </w:t>
      </w:r>
    </w:p>
    <w:p w14:paraId="484A35D6" w14:textId="77777777" w:rsidR="00063B2B" w:rsidRDefault="00063B2B" w:rsidP="00063B2B">
      <w:r>
        <w:t xml:space="preserve">15. In accordance with Standard Rule 132 91) no member shall have more than one vote on each question at any general meeting of the Credit Union or any adjournment thereof irrespective of his/her shareholding or the number of accounts in his/her name in the Credit Union provided, however, that except in voting at elections, the presiding member shall have a second or casting vote in the event of equality of voting. Voting by proxy shall be allowed only when a member other than a natural person votes through a representative, who is a member of the group, duly authorised in writing for that purpose and accepted as such by the board of directors. Refer to Standard Rule 138 also regarding election procedure. </w:t>
      </w:r>
    </w:p>
    <w:p w14:paraId="3E5603CC" w14:textId="77777777" w:rsidR="00063B2B" w:rsidRDefault="00063B2B" w:rsidP="00063B2B">
      <w:r>
        <w:t>16. Any matter to be decided upon by a vote at the AGM shall, unless otherwise expressly provided for by law or the Rules, be decided upon by simple majority.</w:t>
      </w:r>
    </w:p>
    <w:p w14:paraId="1AFA318E" w14:textId="77777777" w:rsidR="00063B2B" w:rsidRDefault="00063B2B" w:rsidP="00063B2B">
      <w:r>
        <w:t xml:space="preserve"> 17. SUSPENSION OF STANDING ORDERS Any one of these Standing Orders or </w:t>
      </w:r>
      <w:proofErr w:type="gramStart"/>
      <w:r>
        <w:t>all of</w:t>
      </w:r>
      <w:proofErr w:type="gramEnd"/>
      <w:r>
        <w:t xml:space="preserve"> these Standing Orders may be suspended on a motion to this effect receiving a two-thirds majority of those present and entitled to vote. </w:t>
      </w:r>
    </w:p>
    <w:p w14:paraId="7735493D" w14:textId="77777777" w:rsidR="00063B2B" w:rsidRDefault="00063B2B" w:rsidP="00063B2B">
      <w:r>
        <w:t>18. ALTERATION OF STANDING ORDERS Standing Orders may be amended or altered at a general meeting and only if a motion to this effect has received a two-thirds majority of those present and voting.</w:t>
      </w:r>
    </w:p>
    <w:p w14:paraId="2F319BF1" w14:textId="0B4BD4F4" w:rsidR="00E62F39" w:rsidRDefault="00063B2B" w:rsidP="00063B2B">
      <w:r>
        <w:t xml:space="preserve"> 19. ADJOURNMENTS </w:t>
      </w:r>
      <w:proofErr w:type="spellStart"/>
      <w:r>
        <w:t>Adjournments</w:t>
      </w:r>
      <w:proofErr w:type="spellEnd"/>
      <w:r>
        <w:t xml:space="preserve"> of the AGM shall take place only in accordance with Rule 132.</w:t>
      </w:r>
    </w:p>
    <w:sectPr w:rsidR="00E62F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E210F5"/>
    <w:multiLevelType w:val="hybridMultilevel"/>
    <w:tmpl w:val="73667A5A"/>
    <w:lvl w:ilvl="0" w:tplc="C324DA84">
      <w:start w:val="1"/>
      <w:numFmt w:val="decimal"/>
      <w:lvlText w:val="%1."/>
      <w:lvlJc w:val="left"/>
      <w:pPr>
        <w:ind w:left="405" w:hanging="360"/>
      </w:pPr>
      <w:rPr>
        <w:rFonts w:hint="default"/>
      </w:rPr>
    </w:lvl>
    <w:lvl w:ilvl="1" w:tplc="18090019" w:tentative="1">
      <w:start w:val="1"/>
      <w:numFmt w:val="lowerLetter"/>
      <w:lvlText w:val="%2."/>
      <w:lvlJc w:val="left"/>
      <w:pPr>
        <w:ind w:left="1125" w:hanging="360"/>
      </w:pPr>
    </w:lvl>
    <w:lvl w:ilvl="2" w:tplc="1809001B" w:tentative="1">
      <w:start w:val="1"/>
      <w:numFmt w:val="lowerRoman"/>
      <w:lvlText w:val="%3."/>
      <w:lvlJc w:val="right"/>
      <w:pPr>
        <w:ind w:left="1845" w:hanging="180"/>
      </w:pPr>
    </w:lvl>
    <w:lvl w:ilvl="3" w:tplc="1809000F" w:tentative="1">
      <w:start w:val="1"/>
      <w:numFmt w:val="decimal"/>
      <w:lvlText w:val="%4."/>
      <w:lvlJc w:val="left"/>
      <w:pPr>
        <w:ind w:left="2565" w:hanging="360"/>
      </w:pPr>
    </w:lvl>
    <w:lvl w:ilvl="4" w:tplc="18090019" w:tentative="1">
      <w:start w:val="1"/>
      <w:numFmt w:val="lowerLetter"/>
      <w:lvlText w:val="%5."/>
      <w:lvlJc w:val="left"/>
      <w:pPr>
        <w:ind w:left="3285" w:hanging="360"/>
      </w:pPr>
    </w:lvl>
    <w:lvl w:ilvl="5" w:tplc="1809001B" w:tentative="1">
      <w:start w:val="1"/>
      <w:numFmt w:val="lowerRoman"/>
      <w:lvlText w:val="%6."/>
      <w:lvlJc w:val="right"/>
      <w:pPr>
        <w:ind w:left="4005" w:hanging="180"/>
      </w:pPr>
    </w:lvl>
    <w:lvl w:ilvl="6" w:tplc="1809000F" w:tentative="1">
      <w:start w:val="1"/>
      <w:numFmt w:val="decimal"/>
      <w:lvlText w:val="%7."/>
      <w:lvlJc w:val="left"/>
      <w:pPr>
        <w:ind w:left="4725" w:hanging="360"/>
      </w:pPr>
    </w:lvl>
    <w:lvl w:ilvl="7" w:tplc="18090019" w:tentative="1">
      <w:start w:val="1"/>
      <w:numFmt w:val="lowerLetter"/>
      <w:lvlText w:val="%8."/>
      <w:lvlJc w:val="left"/>
      <w:pPr>
        <w:ind w:left="5445" w:hanging="360"/>
      </w:pPr>
    </w:lvl>
    <w:lvl w:ilvl="8" w:tplc="1809001B" w:tentative="1">
      <w:start w:val="1"/>
      <w:numFmt w:val="lowerRoman"/>
      <w:lvlText w:val="%9."/>
      <w:lvlJc w:val="right"/>
      <w:pPr>
        <w:ind w:left="6165" w:hanging="180"/>
      </w:pPr>
    </w:lvl>
  </w:abstractNum>
  <w:num w:numId="1" w16cid:durableId="145175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B2B"/>
    <w:rsid w:val="00063B2B"/>
    <w:rsid w:val="00726A19"/>
    <w:rsid w:val="009A34D6"/>
    <w:rsid w:val="00AE018E"/>
    <w:rsid w:val="00B07B3C"/>
    <w:rsid w:val="00E62F3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A4398"/>
  <w15:chartTrackingRefBased/>
  <w15:docId w15:val="{E4A5F03B-B4F3-4F8C-B66C-735C0DDB6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3B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3B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3B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3B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3B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3B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3B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3B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3B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B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3B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3B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3B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3B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3B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3B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3B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3B2B"/>
    <w:rPr>
      <w:rFonts w:eastAsiaTheme="majorEastAsia" w:cstheme="majorBidi"/>
      <w:color w:val="272727" w:themeColor="text1" w:themeTint="D8"/>
    </w:rPr>
  </w:style>
  <w:style w:type="paragraph" w:styleId="Title">
    <w:name w:val="Title"/>
    <w:basedOn w:val="Normal"/>
    <w:next w:val="Normal"/>
    <w:link w:val="TitleChar"/>
    <w:uiPriority w:val="10"/>
    <w:qFormat/>
    <w:rsid w:val="00063B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B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3B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3B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3B2B"/>
    <w:pPr>
      <w:spacing w:before="160"/>
      <w:jc w:val="center"/>
    </w:pPr>
    <w:rPr>
      <w:i/>
      <w:iCs/>
      <w:color w:val="404040" w:themeColor="text1" w:themeTint="BF"/>
    </w:rPr>
  </w:style>
  <w:style w:type="character" w:customStyle="1" w:styleId="QuoteChar">
    <w:name w:val="Quote Char"/>
    <w:basedOn w:val="DefaultParagraphFont"/>
    <w:link w:val="Quote"/>
    <w:uiPriority w:val="29"/>
    <w:rsid w:val="00063B2B"/>
    <w:rPr>
      <w:i/>
      <w:iCs/>
      <w:color w:val="404040" w:themeColor="text1" w:themeTint="BF"/>
    </w:rPr>
  </w:style>
  <w:style w:type="paragraph" w:styleId="ListParagraph">
    <w:name w:val="List Paragraph"/>
    <w:basedOn w:val="Normal"/>
    <w:uiPriority w:val="34"/>
    <w:qFormat/>
    <w:rsid w:val="00063B2B"/>
    <w:pPr>
      <w:ind w:left="720"/>
      <w:contextualSpacing/>
    </w:pPr>
  </w:style>
  <w:style w:type="character" w:styleId="IntenseEmphasis">
    <w:name w:val="Intense Emphasis"/>
    <w:basedOn w:val="DefaultParagraphFont"/>
    <w:uiPriority w:val="21"/>
    <w:qFormat/>
    <w:rsid w:val="00063B2B"/>
    <w:rPr>
      <w:i/>
      <w:iCs/>
      <w:color w:val="0F4761" w:themeColor="accent1" w:themeShade="BF"/>
    </w:rPr>
  </w:style>
  <w:style w:type="paragraph" w:styleId="IntenseQuote">
    <w:name w:val="Intense Quote"/>
    <w:basedOn w:val="Normal"/>
    <w:next w:val="Normal"/>
    <w:link w:val="IntenseQuoteChar"/>
    <w:uiPriority w:val="30"/>
    <w:qFormat/>
    <w:rsid w:val="00063B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3B2B"/>
    <w:rPr>
      <w:i/>
      <w:iCs/>
      <w:color w:val="0F4761" w:themeColor="accent1" w:themeShade="BF"/>
    </w:rPr>
  </w:style>
  <w:style w:type="character" w:styleId="IntenseReference">
    <w:name w:val="Intense Reference"/>
    <w:basedOn w:val="DefaultParagraphFont"/>
    <w:uiPriority w:val="32"/>
    <w:qFormat/>
    <w:rsid w:val="00063B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574</Words>
  <Characters>3275</Characters>
  <Application>Microsoft Office Word</Application>
  <DocSecurity>0</DocSecurity>
  <Lines>27</Lines>
  <Paragraphs>7</Paragraphs>
  <ScaleCrop>false</ScaleCrop>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Cliona Kelly</dc:creator>
  <cp:keywords/>
  <dc:description/>
  <cp:lastModifiedBy>Cliona Kelly</cp:lastModifiedBy>
  <cp:revision>1</cp:revision>
  <dcterms:created xsi:type="dcterms:W3CDTF">2026-01-27T15:27:00Z</dcterms:created>
  <dcterms:modified xsi:type="dcterms:W3CDTF">2026-01-27T15:33:00Z</dcterms:modified>
</cp:coreProperties>
</file>